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ДОГОВОР - ОФЕРТА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на оказание платных образовательных услуг </w:t>
      </w:r>
    </w:p>
    <w:tbl>
      <w:tblPr>
        <w:tblStyle w:val="Table1"/>
        <w:tblW w:w="10456.0" w:type="dxa"/>
        <w:jc w:val="left"/>
        <w:tblInd w:w="0.0" w:type="dxa"/>
        <w:tblLayout w:type="fixed"/>
        <w:tblLook w:val="0000"/>
      </w:tblPr>
      <w:tblGrid>
        <w:gridCol w:w="5210"/>
        <w:gridCol w:w="5246"/>
        <w:tblGridChange w:id="0">
          <w:tblGrid>
            <w:gridCol w:w="5210"/>
            <w:gridCol w:w="5246"/>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Нижний Тагил</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 «02» августа 2019 г.</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sz w:val="13"/>
          <w:szCs w:val="13"/>
        </w:rPr>
      </w:pPr>
      <w:sdt>
        <w:sdtPr>
          <w:tag w:val="goog_rdk_0"/>
        </w:sdtPr>
        <w:sdtContent>
          <w:r w:rsidDel="00000000" w:rsidR="00000000" w:rsidRPr="00000000">
            <w:rPr>
              <w:rFonts w:ascii="Arial" w:cs="Arial" w:eastAsia="Arial" w:hAnsi="Arial"/>
              <w:sz w:val="13"/>
              <w:szCs w:val="13"/>
              <w:rtl w:val="0"/>
            </w:rPr>
            <w:t xml:space="preserve">Автономная некоммерческая организация дополнительного образования «Еврошкола» (АНО «ЕВРОШКОЛА», ОГРН  1106600000396, ИНН  6623067283, КПП 662301001), действующая на основании лицензии № 19623 от 19.02.2018г. на осуществление образовательной деятельности, выданной Министерством общего и профессионального образования Свердловской области, приказ № 185-ли, именуемая в дальнейшем </w:t>
          </w:r>
        </w:sdtContent>
      </w:sdt>
      <w:r w:rsidDel="00000000" w:rsidR="00000000" w:rsidRPr="00000000">
        <w:rPr>
          <w:rFonts w:ascii="Verdana" w:cs="Verdana" w:eastAsia="Verdana" w:hAnsi="Verdana"/>
          <w:b w:val="1"/>
          <w:sz w:val="13"/>
          <w:szCs w:val="13"/>
          <w:rtl w:val="0"/>
        </w:rPr>
        <w:t xml:space="preserve">«Исполнитель», </w:t>
      </w:r>
      <w:r w:rsidDel="00000000" w:rsidR="00000000" w:rsidRPr="00000000">
        <w:rPr>
          <w:rFonts w:ascii="Verdana" w:cs="Verdana" w:eastAsia="Verdana" w:hAnsi="Verdana"/>
          <w:sz w:val="13"/>
          <w:szCs w:val="13"/>
          <w:rtl w:val="0"/>
        </w:rPr>
        <w:t xml:space="preserve">с одной стороны, физическое лицо, именуемое в дальнейшем «</w:t>
      </w:r>
      <w:r w:rsidDel="00000000" w:rsidR="00000000" w:rsidRPr="00000000">
        <w:rPr>
          <w:rFonts w:ascii="Verdana" w:cs="Verdana" w:eastAsia="Verdana" w:hAnsi="Verdana"/>
          <w:b w:val="1"/>
          <w:sz w:val="13"/>
          <w:szCs w:val="13"/>
          <w:rtl w:val="0"/>
        </w:rPr>
        <w:t xml:space="preserve">Учащийся</w:t>
      </w:r>
      <w:r w:rsidDel="00000000" w:rsidR="00000000" w:rsidRPr="00000000">
        <w:rPr>
          <w:rFonts w:ascii="Verdana" w:cs="Verdana" w:eastAsia="Verdana" w:hAnsi="Verdana"/>
          <w:sz w:val="13"/>
          <w:szCs w:val="13"/>
          <w:rtl w:val="0"/>
        </w:rPr>
        <w:t xml:space="preserve">», действующее в собственных интересах и/или юридическое лицо (в т.ч. индивидуальный предприниматель без образования юридического лица), именуемое в дальнейшем </w:t>
      </w:r>
      <w:r w:rsidDel="00000000" w:rsidR="00000000" w:rsidRPr="00000000">
        <w:rPr>
          <w:rFonts w:ascii="Verdana" w:cs="Verdana" w:eastAsia="Verdana" w:hAnsi="Verdana"/>
          <w:b w:val="1"/>
          <w:sz w:val="13"/>
          <w:szCs w:val="13"/>
          <w:rtl w:val="0"/>
        </w:rPr>
        <w:t xml:space="preserve">«Плательщик»</w:t>
      </w:r>
      <w:r w:rsidDel="00000000" w:rsidR="00000000" w:rsidRPr="00000000">
        <w:rPr>
          <w:rFonts w:ascii="Verdana" w:cs="Verdana" w:eastAsia="Verdana" w:hAnsi="Verdana"/>
          <w:sz w:val="13"/>
          <w:szCs w:val="13"/>
          <w:rtl w:val="0"/>
        </w:rPr>
        <w:t xml:space="preserve">,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w:t>
      </w:r>
    </w:p>
    <w:p w:rsidR="00000000" w:rsidDel="00000000" w:rsidP="00000000" w:rsidRDefault="00000000" w:rsidRPr="00000000" w14:paraId="00000007">
      <w:pPr>
        <w:jc w:val="both"/>
        <w:rPr>
          <w:rFonts w:ascii="Verdana" w:cs="Verdana" w:eastAsia="Verdana" w:hAnsi="Verdana"/>
          <w:sz w:val="13"/>
          <w:szCs w:val="13"/>
          <w:highlight w:val="white"/>
        </w:rPr>
      </w:pPr>
      <w:sdt>
        <w:sdtPr>
          <w:tag w:val="goog_rdk_1"/>
        </w:sdtPr>
        <w:sdtContent>
          <w:r w:rsidDel="00000000" w:rsidR="00000000" w:rsidRPr="00000000">
            <w:rPr>
              <w:rFonts w:ascii="Arial" w:cs="Arial" w:eastAsia="Arial" w:hAnsi="Arial"/>
              <w:sz w:val="13"/>
              <w:szCs w:val="13"/>
              <w:rtl w:val="0"/>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sdtContent>
      </w:sdt>
      <w:sdt>
        <w:sdtPr>
          <w:tag w:val="goog_rdk_2"/>
        </w:sdtPr>
        <w:sdtContent>
          <w:r w:rsidDel="00000000" w:rsidR="00000000" w:rsidRPr="00000000">
            <w:rPr>
              <w:rFonts w:ascii="Arial" w:cs="Arial" w:eastAsia="Arial" w:hAnsi="Arial"/>
              <w:sz w:val="13"/>
              <w:szCs w:val="13"/>
              <w:highlight w:val="white"/>
              <w:rtl w:val="0"/>
            </w:rPr>
            <w:t xml:space="preserve">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sdtContent>
      </w:sdt>
      <w:r w:rsidDel="00000000" w:rsidR="00000000" w:rsidRPr="00000000">
        <w:rPr>
          <w:rFonts w:ascii="Verdana" w:cs="Verdana" w:eastAsia="Verdana" w:hAnsi="Verdana"/>
          <w:sz w:val="13"/>
          <w:szCs w:val="13"/>
          <w:rtl w:val="0"/>
        </w:rPr>
        <w:t xml:space="preserve">. Согласно п. 3 ст. 438 Гражданского кодекса Российской Федерации, договор публичной оферты считается акцептованным </w:t>
      </w:r>
      <w:r w:rsidDel="00000000" w:rsidR="00000000" w:rsidRPr="00000000">
        <w:rPr>
          <w:rFonts w:ascii="Verdana" w:cs="Verdana" w:eastAsia="Verdana" w:hAnsi="Verdana"/>
          <w:sz w:val="13"/>
          <w:szCs w:val="13"/>
          <w:highlight w:val="white"/>
          <w:rtl w:val="0"/>
        </w:rPr>
        <w:t xml:space="preserve">лицом, получившим оферту, в срок, установленный для ее акцепта, </w:t>
      </w:r>
      <w:r w:rsidDel="00000000" w:rsidR="00000000" w:rsidRPr="00000000">
        <w:rPr>
          <w:rFonts w:ascii="Verdana" w:cs="Verdana" w:eastAsia="Verdana" w:hAnsi="Verdana"/>
          <w:sz w:val="13"/>
          <w:szCs w:val="13"/>
          <w:rtl w:val="0"/>
        </w:rPr>
        <w:t xml:space="preserve">действий</w:t>
      </w:r>
      <w:r w:rsidDel="00000000" w:rsidR="00000000" w:rsidRPr="00000000">
        <w:rPr>
          <w:rFonts w:ascii="Verdana" w:cs="Verdana" w:eastAsia="Verdana" w:hAnsi="Verdana"/>
          <w:sz w:val="13"/>
          <w:szCs w:val="13"/>
          <w:highlight w:val="white"/>
          <w:rtl w:val="0"/>
        </w:rPr>
        <w:t xml:space="preserve"> по выполнению указанных в ней условий договора, если иное не предусмотрено законом, иными правовыми актами или не указано в оферте.</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rFonts w:ascii="Verdana" w:cs="Verdana" w:eastAsia="Verdana" w:hAnsi="Verdana"/>
          <w:sz w:val="13"/>
          <w:szCs w:val="13"/>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ТЕРМИНЫ И ОПРЕДЕЛЕНИЯ, ОБЩИЕ ПОЛОЖЕНИЯ.</w:t>
      </w:r>
    </w:p>
    <w:p w:rsidR="00000000" w:rsidDel="00000000" w:rsidP="00000000" w:rsidRDefault="00000000" w:rsidRPr="00000000" w14:paraId="0000000A">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«Исполнитель»</w:t>
      </w:r>
      <w:r w:rsidDel="00000000" w:rsidR="00000000" w:rsidRPr="00000000">
        <w:rPr>
          <w:rFonts w:ascii="Verdana" w:cs="Verdana" w:eastAsia="Verdana" w:hAnsi="Verdana"/>
          <w:sz w:val="13"/>
          <w:szCs w:val="13"/>
          <w:rtl w:val="0"/>
        </w:rPr>
        <w:t xml:space="preserve"> - организация, осуществляющая образовательную деятельность и предоставляющая платные образовательные услуги учащемуся;</w:t>
      </w:r>
    </w:p>
    <w:p w:rsidR="00000000" w:rsidDel="00000000" w:rsidP="00000000" w:rsidRDefault="00000000" w:rsidRPr="00000000" w14:paraId="0000000B">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«Заказчик»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и/или юридическое лицо </w:t>
      </w:r>
      <w:r w:rsidDel="00000000" w:rsidR="00000000" w:rsidRPr="00000000">
        <w:rPr>
          <w:rFonts w:ascii="Verdana" w:cs="Verdana" w:eastAsia="Verdana" w:hAnsi="Verdana"/>
          <w:sz w:val="13"/>
          <w:szCs w:val="13"/>
          <w:rtl w:val="0"/>
        </w:rPr>
        <w:t xml:space="preserve">(в т.ч.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000000" w:rsidDel="00000000" w:rsidP="00000000" w:rsidRDefault="00000000" w:rsidRPr="00000000" w14:paraId="0000000C">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«Учащийся»</w:t>
      </w:r>
      <w:r w:rsidDel="00000000" w:rsidR="00000000" w:rsidRPr="00000000">
        <w:rPr>
          <w:rFonts w:ascii="Verdana" w:cs="Verdana" w:eastAsia="Verdana" w:hAnsi="Verdana"/>
          <w:sz w:val="13"/>
          <w:szCs w:val="13"/>
          <w:rtl w:val="0"/>
        </w:rPr>
        <w:t xml:space="preserve"> - физическое лицо, осваивающее образовательную программу;</w:t>
      </w:r>
    </w:p>
    <w:p w:rsidR="00000000" w:rsidDel="00000000" w:rsidP="00000000" w:rsidRDefault="00000000" w:rsidRPr="00000000" w14:paraId="0000000D">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«Плательщик»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или </w:t>
      </w:r>
      <w:r w:rsidDel="00000000" w:rsidR="00000000" w:rsidRPr="00000000">
        <w:rPr>
          <w:rFonts w:ascii="Verdana" w:cs="Verdana" w:eastAsia="Verdana" w:hAnsi="Verdana"/>
          <w:sz w:val="13"/>
          <w:szCs w:val="13"/>
          <w:rtl w:val="0"/>
        </w:rPr>
        <w:t xml:space="preserve">юридическое лицо (в т.ч.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000000" w:rsidDel="00000000" w:rsidP="00000000" w:rsidRDefault="00000000" w:rsidRPr="00000000" w14:paraId="0000000E">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«Платные образовательные услуги»</w:t>
      </w:r>
      <w:r w:rsidDel="00000000" w:rsidR="00000000" w:rsidRPr="00000000">
        <w:rPr>
          <w:rFonts w:ascii="Verdana" w:cs="Verdana" w:eastAsia="Verdana" w:hAnsi="Verdana"/>
          <w:sz w:val="13"/>
          <w:szCs w:val="13"/>
          <w:rtl w:val="0"/>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00000" w:rsidDel="00000000" w:rsidP="00000000" w:rsidRDefault="00000000" w:rsidRPr="00000000" w14:paraId="0000000F">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«Оферта, договор» </w:t>
      </w:r>
      <w:r w:rsidDel="00000000" w:rsidR="00000000" w:rsidRPr="00000000">
        <w:rPr>
          <w:rFonts w:ascii="Verdana" w:cs="Verdana" w:eastAsia="Verdana" w:hAnsi="Verdana"/>
          <w:sz w:val="13"/>
          <w:szCs w:val="13"/>
          <w:rtl w:val="0"/>
        </w:rPr>
        <w:t xml:space="preserve">-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000000" w:rsidDel="00000000" w:rsidP="00000000" w:rsidRDefault="00000000" w:rsidRPr="00000000" w14:paraId="00000010">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«Акцепт» </w:t>
      </w:r>
      <w:r w:rsidDel="00000000" w:rsidR="00000000" w:rsidRPr="00000000">
        <w:rPr>
          <w:rFonts w:ascii="Verdana" w:cs="Verdana" w:eastAsia="Verdana" w:hAnsi="Verdana"/>
          <w:sz w:val="13"/>
          <w:szCs w:val="13"/>
          <w:rtl w:val="0"/>
        </w:rPr>
        <w:t xml:space="preserve">-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1.</w:t>
        <w:tab/>
        <w:t xml:space="preserve">ПРЕДМЕТ ДОГОВОРА:</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1.1.</w:t>
        <w:tab/>
        <w:t xml:space="preserve">«Исполнитель» организует оказание образовательных услуг в сфере дополнительного образования для взрослых по обучению иностранному языку, а «Учащийся» оплачивает обучение и посещает занятия.</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1.2.</w:t>
        <w:tab/>
        <w:t xml:space="preserve">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(особенности) оказания образовательной услуги указываются в Приложении к настоящему договору, составляющем его неотъемлемую часть.</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sz w:val="13"/>
          <w:szCs w:val="13"/>
        </w:rPr>
      </w:pPr>
      <w:r w:rsidDel="00000000" w:rsidR="00000000" w:rsidRPr="00000000">
        <w:rPr>
          <w:rFonts w:ascii="Verdana" w:cs="Verdana" w:eastAsia="Verdana" w:hAnsi="Verdana"/>
          <w:color w:val="000000"/>
          <w:sz w:val="13"/>
          <w:szCs w:val="13"/>
          <w:rtl w:val="0"/>
        </w:rPr>
        <w:t xml:space="preserve">1.3. </w:t>
        <w:tab/>
      </w:r>
      <w:r w:rsidDel="00000000" w:rsidR="00000000" w:rsidRPr="00000000">
        <w:rPr>
          <w:rFonts w:ascii="Verdana" w:cs="Verdana" w:eastAsia="Verdana" w:hAnsi="Verdana"/>
          <w:sz w:val="13"/>
          <w:szCs w:val="13"/>
          <w:highlight w:val="white"/>
          <w:rtl w:val="0"/>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1.4.</w:t>
        <w:tab/>
        <w:t xml:space="preserve">Стороны подтверждают, что настоящий договор заключен с возможностью возложения обязательства по оплате услуг «Исполнителя» на третье лицо – «Плательщика» (ст. 313 ГК РФ), при этом в части оплаты «Учащийся» и «Плательщик» выступают солидарными должниками перед «Исполнителем» (ст. 323 ГК РФ).</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1.5.  После освоения «Учащимся» дополнительной общеобразовательной общеразвивающей программы и успешного прохождения итоговой аттестации ему выдается Аттестационный лист, в иных случаях «Учащемуся» по письменному запросу выдаётся Справка об обучении или о периоде обучения.</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2.</w:t>
        <w:tab/>
        <w:t xml:space="preserve">СРОКИ И ПОРЯДОК ПРОВЕДЕНИЯ ОБУЧЕНИЯ:</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2.1.</w:t>
        <w:tab/>
        <w:t xml:space="preserve">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2.2.</w:t>
        <w:tab/>
        <w:t xml:space="preserve">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2.3. </w:t>
        <w:tab/>
        <w:t xml:space="preserve">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2.4.</w:t>
        <w:tab/>
        <w:t xml:space="preserve">Сроки начала и окончания оказания услуг «Исполнителя» в летний период определяются в отдельном договоре и/или приложении.</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w:t>
        <w:tab/>
        <w:tab/>
        <w:t xml:space="preserve">ПРАВА И ОБЯЗАННОСТИ СТОРОН:</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3.1.</w:t>
        <w:tab/>
        <w:t xml:space="preserve">Права и обязанности «Исполнителя»:</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3.1.1.</w:t>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3.1.2.</w:t>
        <w:tab/>
        <w:t xml:space="preserve">«Исполнитель» вправе при выявлении причин, препятствующих обучению «Учащегося» по выбранной методике отказать в обучении «Учащемуся» с дальнейшим расторжением настоящего договора и возвратом денежных средств в размере стоимости не проведенной части обучения;</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3.1.3. «Исполнитель» вправе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3.1.4. «Исполнитель» обязан довести до «Учащегося» информацию, содержащуюся в Учредительных документах «Исполнителя», способами, предусмотренными п. 7.9 настоящего Договора.</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3.2. </w:t>
        <w:tab/>
        <w:t xml:space="preserve">Права и обязанности «Учащегося»: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3.2.1.</w:t>
        <w:tab/>
        <w:t xml:space="preserve">«Учащийся» своевременно и в полном объеме вносит плату за обучение.</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3.2.2.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3.2.3.</w:t>
        <w:tab/>
      </w:r>
      <w:r w:rsidDel="00000000" w:rsidR="00000000" w:rsidRPr="00000000">
        <w:rPr>
          <w:rFonts w:ascii="Verdana" w:cs="Verdana" w:eastAsia="Verdana" w:hAnsi="Verdana"/>
          <w:sz w:val="13"/>
          <w:szCs w:val="13"/>
          <w:highlight w:val="white"/>
          <w:rtl w:val="0"/>
        </w:rPr>
        <w:t xml:space="preserve">«Учащийся» обязан добросовестно посещать занятия, указанные в учебном расписании, выполнять рекомендации преподавателя по подготовке к занятиям, 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3.2.4. «Учащийся» обязан соблюдать требования учредительных документов, правила внутреннего распорядка и иные локальные нормативные акты «Исполнителя»;</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3.2.5.</w:t>
        <w:tab/>
        <w:t xml:space="preserve">«Учащийся» приобретает рекомендованную «Исполнителем» учебную литературу, в том числе аудио и видеокассеты, CD для занятий по программе обучения, до начала занятий.</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4.</w:t>
        <w:tab/>
        <w:t xml:space="preserve">ЦЕНА И ПОРЯДОК РАСЧЕТОВ:</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w:t>
        <w:tab/>
        <w:t xml:space="preserve">«Учащийся»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4.2.</w:t>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4.3.</w:t>
        <w:tab/>
        <w:t xml:space="preserve">Для зачисления «Учащегося» в группу по программе обучения, указанной в приложении к договору, «Учащийся» вносит предоплату в размере стоимости 9 (девяти) учебных занятий либо в полном размере стоимости обучения.</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4.4.</w:t>
        <w:tab/>
        <w:t xml:space="preserve">При единовременной оплате «Учащийся» вносит предоплату в размере полной стоимости обучения не позднее трех рабочих дней до дня начала занятий.</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4.5.</w:t>
        <w:tab/>
        <w:t xml:space="preserve">При поэтапной (ежемесячной) оплате «Учащийся»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4.6.</w:t>
        <w:tab/>
        <w:t xml:space="preserve">В случае расторжения договора расчет между сторонами производится в следующем порядке:</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при одностороннем отказе «Учащегося» от исполнения договора, в случаях, предусмотренных договором, «Учащийся» оплачивает «Исполнителю» фактически понесенные им расходы.</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«Учащимся» в соответствии с условиями договора.</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4.7.</w:t>
        <w:tab/>
        <w:t xml:space="preserve">Стороны пришли к соглашению, что при оплате обучения подарочным сертификатом, в случаях, когда «Учащемуся»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4.8.</w:t>
        <w:tab/>
        <w:t xml:space="preserve">«Учащийся»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«Учащийся»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4.9.</w:t>
        <w:tab/>
        <w:t xml:space="preserve">Стороны пришли к соглашению, что частичная оплата услуг «Исполнителя» может быть произведена за счет начисляемых «Учащемуся» бонусов. Порядок начисления и списания бонусов в счет оплаты определяется ежегодно и на весь период оказания услуг (п. 2.2., п. 2.3.). «Исполнитель» вправе в одностороннем порядке отказать в начислении и/или списании бонусов в случае нарушения «Учащимся»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«Учащегося».</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4.10.</w:t>
      </w:r>
      <w:r w:rsidDel="00000000" w:rsidR="00000000" w:rsidRPr="00000000">
        <w:rPr>
          <w:rFonts w:ascii="Verdana" w:cs="Verdana" w:eastAsia="Verdana" w:hAnsi="Verdana"/>
          <w:sz w:val="13"/>
          <w:szCs w:val="13"/>
          <w:highlight w:val="white"/>
          <w:rtl w:val="0"/>
        </w:rPr>
        <w:t xml:space="preserve"> В случае пропуска от 2 (двух) и более</w:t>
      </w:r>
      <w:r w:rsidDel="00000000" w:rsidR="00000000" w:rsidRPr="00000000">
        <w:rPr>
          <w:rFonts w:ascii="Verdana" w:cs="Verdana" w:eastAsia="Verdana" w:hAnsi="Verdana"/>
          <w:b w:val="1"/>
          <w:sz w:val="13"/>
          <w:szCs w:val="13"/>
          <w:highlight w:val="white"/>
          <w:rtl w:val="0"/>
        </w:rPr>
        <w:t xml:space="preserve"> </w:t>
      </w:r>
      <w:r w:rsidDel="00000000" w:rsidR="00000000" w:rsidRPr="00000000">
        <w:rPr>
          <w:rFonts w:ascii="Verdana" w:cs="Verdana" w:eastAsia="Verdana" w:hAnsi="Verdana"/>
          <w:sz w:val="13"/>
          <w:szCs w:val="13"/>
          <w:highlight w:val="white"/>
          <w:rtl w:val="0"/>
        </w:rPr>
        <w:t xml:space="preserve">групповых занятий подряд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r w:rsidDel="00000000" w:rsidR="00000000" w:rsidRPr="00000000">
        <w:rPr>
          <w:rFonts w:ascii="Arial" w:cs="Arial" w:eastAsia="Arial" w:hAnsi="Arial"/>
          <w:sz w:val="23"/>
          <w:szCs w:val="23"/>
          <w:highlight w:val="white"/>
          <w:rtl w:val="0"/>
        </w:rPr>
        <w:t xml:space="preserv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5.</w:t>
        <w:tab/>
        <w:t xml:space="preserve">ОТВЕТСТВЕННОСТЬ ЗА НЕИСПОЛНЕНИЕ ИЛИ НЕНАДЛЕЖАЩЕЕ ИСПОЛНЕНИЕ ОБЯЗАТЕЛЬСТВ ПО НАСТОЯЩЕМУ ДОГОВОРУ:</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5.1.</w:t>
        <w:tab/>
        <w:t xml:space="preserve">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5.2.</w:t>
        <w:tab/>
        <w:t xml:space="preserve">За нанесение материального ущерба «Исполнителю» во время проведения занятий «Учащимся» последний несет ответственность по нормам действующего гражданского законодательства РФ.</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5.4.</w:t>
        <w:tab/>
        <w:t xml:space="preserve">В случае невозможности исполнения обязательств «Исполнителем», возникшей по вине «Учащегося», услуги подлежат оплате в полном объеме.</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6.</w:t>
        <w:tab/>
        <w:t xml:space="preserve">ОСНОВАНИЯ ИЗМЕНЕНИЯ И РАСТОРЖЕНИЯ ДОГОВОРА:</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6.1.</w:t>
        <w:tab/>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6.2.</w:t>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«Учащегося» любым из способов, предусмотренных настоящим договором (п. 7.9.).</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6.3.</w:t>
        <w:tab/>
        <w:t xml:space="preserve">Досрочное расторжение настоящего договора (п.2.3.) по каким-либо причинам допускается по соглашению сторон.</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6.4.</w:t>
        <w:tab/>
        <w:t xml:space="preserve">Договор может быть расторгнут  в одностороннем внесудебном порядке (отказ от исполнения договора) «Исполнителем» в следующих случаях:  </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одностороннего отказа «Учащегося» от исполнения договора (в том числе фактический отказ под которым понимается неявка «Учащегося» 4 и</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более раза подряд на занятия без уважительных причин и без уведомления «Исполнителя»); </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неисполнение «Учащимся» условий, предусмотренных разделом 4 настоящего договора;</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надлежащее исполнение обязательства по оказанию услуг стало невозможным вследствие действий (бездействия) «Учащегося»;</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отчисления «Учащегося» по основаниям, предусмотренным учредительными документами и/или локальными нормативными актами «Исполнителя».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6.5.</w:t>
        <w:tab/>
        <w:t xml:space="preserve">Не является изменением порядка оказания услуг и их стоимости  и не требует согласия и/или уведомления «Учащегося»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6.6.</w:t>
        <w:tab/>
        <w:t xml:space="preserve">При расторжении договора по каким-либо причинам заинтересованная сторона обязана уведомить письменно об этом другую сторону.</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6.7.</w:t>
        <w:tab/>
        <w:t xml:space="preserve">«Исполнитель»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«Учащемуся» внесенной им предоплаты.</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7.</w:t>
        <w:tab/>
        <w:t xml:space="preserve">ДОПОЛНИТЕЛЬНЫЕ УСЛОВИЯ:</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w:t>
        <w:tab/>
        <w:t xml:space="preserve">При заболевании и прочих уважительных причинах невозможности присутствия на занятиях «Учащийся» обязан сообщать администрации «Исполнителя» о невозможности посещения занятий. Документы, подтверждающие уважительность причин отсутствия на занятиях предоставляются «Учащимся» не позднее 5 (пяти) дней с момента их оформления.</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7.2.</w:t>
        <w:tab/>
        <w:t xml:space="preserve">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«Учащимся» обучения означает его согласие с условиями, предлагаемыми ему «Исполнителем».</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7.3.</w:t>
        <w:tab/>
        <w:t xml:space="preserve">С целью наиболее полной реализации прав «Учащегося» на получение своевременной и полной информации об услугах проводится предварительное тестирование «Учащегося». Отказ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его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3"/>
        </w:sdtPr>
        <w:sdtContent>
          <w:r w:rsidDel="00000000" w:rsidR="00000000" w:rsidRPr="00000000">
            <w:rPr>
              <w:rFonts w:ascii="Arial" w:cs="Arial" w:eastAsia="Arial" w:hAnsi="Arial"/>
              <w:color w:val="000000"/>
              <w:sz w:val="13"/>
              <w:szCs w:val="13"/>
              <w:rtl w:val="0"/>
            </w:rPr>
            <w:t xml:space="preserve">7.4.</w:t>
            <w:tab/>
            <w:t xml:space="preserve">Подписанием настоящего договора со стороны «Учащегося» подтверждает его согласие на использование «Исполнителем» в соответствии со ст. 9 ФЗ от 27.06.2006 г. № 152-ФЗ «О персональных данных» на обработку его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на период оказания услуг «Исполнителем» (если не предоставлен письменный отказ об этом).</w:t>
          </w:r>
        </w:sdtContent>
      </w:sdt>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7.5.</w:t>
        <w:tab/>
        <w:t xml:space="preserve">Все иные вопросы, касающиеся отношения сторон по настоящему договору, в том числе касающиеся непосредственно учебного процесса, рассматриваются администрацией «Исполнителя» по личному письменному заявлению «Учащегося» в 3-дневный срок с момента получения его «Исполнителем».</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4"/>
        </w:sdtPr>
        <w:sdtContent>
          <w:r w:rsidDel="00000000" w:rsidR="00000000" w:rsidRPr="00000000">
            <w:rPr>
              <w:rFonts w:ascii="Arial" w:cs="Arial" w:eastAsia="Arial" w:hAnsi="Arial"/>
              <w:color w:val="000000"/>
              <w:sz w:val="13"/>
              <w:szCs w:val="13"/>
              <w:rtl w:val="0"/>
            </w:rPr>
            <w:t xml:space="preserve">7.6.</w:t>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ст.ст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области.</w:t>
          </w:r>
        </w:sdtContent>
      </w:sdt>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«Учащегося»/ «Плательщика».</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7.9.</w:t>
        <w:tab/>
        <w:t xml:space="preserve">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«Учащегося» будут считаться надлежащим образом совершенными, оформленными, доведенными до сведения «Учащегося» и вступают в силу с момента их размещения/отправления/доведения, если более поздний срок не будет предусмотрен в сообщениях/уведомлениях:</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на информационных стендах и/или иных носителях по месту оказания услуг, </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опубликования на сайте «</w:t>
      </w:r>
      <w:hyperlink r:id="rId7">
        <w:r w:rsidDel="00000000" w:rsidR="00000000" w:rsidRPr="00000000">
          <w:rPr>
            <w:rFonts w:ascii="Verdana" w:cs="Verdana" w:eastAsia="Verdana" w:hAnsi="Verdana"/>
            <w:color w:val="000000"/>
            <w:sz w:val="13"/>
            <w:szCs w:val="13"/>
            <w:rtl w:val="0"/>
          </w:rPr>
          <w:t xml:space="preserve">Исполнителя</w:t>
        </w:r>
      </w:hyperlink>
      <w:r w:rsidDel="00000000" w:rsidR="00000000" w:rsidRPr="00000000">
        <w:rPr>
          <w:rFonts w:ascii="Verdana" w:cs="Verdana" w:eastAsia="Verdana" w:hAnsi="Verdana"/>
          <w:color w:val="000000"/>
          <w:sz w:val="13"/>
          <w:szCs w:val="13"/>
          <w:rtl w:val="0"/>
        </w:rPr>
        <w:t xml:space="preserve">»,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направления на адрес, указанный в приложении и/или дополнительном соглашении, и/или электронный адрес «Учащегося», указанные в приложении и/или дополнительном соглашении к договору, или предоставленные «Исполнителем» в личном кабинете «Учащегося» (с использованием системы авторизации «Учащегося» и при предоставлении логина и пароля в программе «Исполнителя»);</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«Учащегося»;</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уведомления «Учащегося».</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В таких случаях оформление дополнительных соглашений к договору не требуется.</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7.10.</w:t>
        <w:tab/>
        <w:t xml:space="preserve">Настоящий договор действует с момента подписания его сторонами и действует до даты окончания проведения занятий (п. 2.3., п. 2.4.)</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sz w:val="13"/>
          <w:szCs w:val="13"/>
        </w:rPr>
      </w:pPr>
      <w:bookmarkStart w:colFirst="0" w:colLast="0" w:name="_heading=h.gjdgxs" w:id="0"/>
      <w:bookmarkEnd w:id="0"/>
      <w:r w:rsidDel="00000000" w:rsidR="00000000" w:rsidRPr="00000000">
        <w:rPr>
          <w:rFonts w:ascii="Verdana" w:cs="Verdana" w:eastAsia="Verdana" w:hAnsi="Verdana"/>
          <w:color w:val="000000"/>
          <w:sz w:val="13"/>
          <w:szCs w:val="13"/>
          <w:rtl w:val="0"/>
        </w:rPr>
        <w:t xml:space="preserve">7.11</w:t>
      </w:r>
      <w:r w:rsidDel="00000000" w:rsidR="00000000" w:rsidRPr="00000000">
        <w:rPr>
          <w:rFonts w:ascii="Verdana" w:cs="Verdana" w:eastAsia="Verdana" w:hAnsi="Verdana"/>
          <w:sz w:val="13"/>
          <w:szCs w:val="13"/>
          <w:rtl w:val="0"/>
        </w:rPr>
        <w:t xml:space="preserve">. </w:t>
        <w:tab/>
        <w:t xml:space="preserve">Договор составлен в количестве экземпляров, имеющих равную юридическую силу, по одному для каждой из сторон.</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sz w:val="13"/>
          <w:szCs w:val="13"/>
        </w:rPr>
      </w:pPr>
      <w:r w:rsidDel="00000000" w:rsidR="00000000" w:rsidRPr="00000000">
        <w:rPr>
          <w:rtl w:val="0"/>
        </w:rPr>
      </w:r>
    </w:p>
    <w:p w:rsidR="00000000" w:rsidDel="00000000" w:rsidP="00000000" w:rsidRDefault="00000000" w:rsidRPr="00000000" w14:paraId="0000005E">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Реквизиты Исполнителя: АНО «Еврошкола»</w:t>
      </w:r>
    </w:p>
    <w:p w:rsidR="00000000" w:rsidDel="00000000" w:rsidP="00000000" w:rsidRDefault="00000000" w:rsidRPr="00000000" w14:paraId="0000005F">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Юридический адрес: 622001, Свердловская область, </w:t>
      </w:r>
    </w:p>
    <w:p w:rsidR="00000000" w:rsidDel="00000000" w:rsidP="00000000" w:rsidRDefault="00000000" w:rsidRPr="00000000" w14:paraId="00000060">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Нижний Тагил, ул. Бажова, д. 4а</w:t>
      </w:r>
    </w:p>
    <w:p w:rsidR="00000000" w:rsidDel="00000000" w:rsidP="00000000" w:rsidRDefault="00000000" w:rsidRPr="00000000" w14:paraId="00000061">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ОГРН 1106600000396, ИНН 6623067283, КПП 662301001</w:t>
      </w:r>
    </w:p>
    <w:p w:rsidR="00000000" w:rsidDel="00000000" w:rsidP="00000000" w:rsidRDefault="00000000" w:rsidRPr="00000000" w14:paraId="00000062">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ОКПО 65607285, ОКВЭД 85.42.9, ОКОГУ 4210014, ОКАТО 65476370000</w:t>
      </w:r>
    </w:p>
    <w:p w:rsidR="00000000" w:rsidDel="00000000" w:rsidP="00000000" w:rsidRDefault="00000000" w:rsidRPr="00000000" w14:paraId="00000063">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Расчетный счет 40703810416540003047, Уральский банк ПАО «Сбербанк» г. Екатеринбург</w:t>
      </w:r>
    </w:p>
    <w:p w:rsidR="00000000" w:rsidDel="00000000" w:rsidP="00000000" w:rsidRDefault="00000000" w:rsidRPr="00000000" w14:paraId="00000064">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БИК 046577674, Корреспондентский счет 30101810500000000674</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sectPr>
      <w:headerReference r:id="rId8" w:type="default"/>
      <w:footerReference r:id="rId9" w:type="default"/>
      <w:footerReference r:id="rId10" w:type="even"/>
      <w:pgSz w:h="16838" w:w="11906"/>
      <w:pgMar w:bottom="142" w:top="284" w:left="426" w:right="424" w:header="27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77"/>
        <w:tab w:val="right" w:pos="9355"/>
      </w:tabs>
      <w:spacing w:line="240" w:lineRule="auto"/>
      <w:jc w:val="right"/>
      <w:rPr>
        <w:color w:val="000000"/>
        <w:sz w:val="10"/>
        <w:szCs w:val="10"/>
      </w:rPr>
    </w:pPr>
    <w:r w:rsidDel="00000000" w:rsidR="00000000" w:rsidRPr="00000000">
      <w:rPr>
        <w:color w:val="000000"/>
        <w:sz w:val="10"/>
        <w:szCs w:val="1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77"/>
        <w:tab w:val="right" w:pos="9355"/>
      </w:tabs>
      <w:spacing w:line="240" w:lineRule="auto"/>
      <w:ind w:right="360"/>
      <w:rPr>
        <w:color w:val="000000"/>
        <w:sz w:val="10"/>
        <w:szCs w:val="1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77"/>
        <w:tab w:val="right" w:pos="9355"/>
      </w:tabs>
      <w:spacing w:line="240" w:lineRule="auto"/>
      <w:rPr>
        <w:color w:val="000000"/>
        <w:sz w:val="11"/>
        <w:szCs w:val="11"/>
      </w:rPr>
    </w:pPr>
    <w:r w:rsidDel="00000000" w:rsidR="00000000" w:rsidRPr="00000000">
      <w:rPr>
        <w:color w:val="000000"/>
        <w:sz w:val="11"/>
        <w:szCs w:val="1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77"/>
        <w:tab w:val="right" w:pos="9355"/>
      </w:tabs>
      <w:spacing w:line="240" w:lineRule="auto"/>
      <w:ind w:left="0" w:right="360" w:hanging="2"/>
      <w:rPr>
        <w:color w:val="000000"/>
        <w:sz w:val="19"/>
        <w:szCs w:val="1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color="000000" w:space="1" w:sz="4" w:val="single"/>
        <w:right w:space="0" w:sz="0" w:val="nil"/>
        <w:between w:space="0" w:sz="0" w:val="nil"/>
      </w:pBdr>
      <w:tabs>
        <w:tab w:val="center" w:pos="4677"/>
        <w:tab w:val="right" w:pos="9355"/>
      </w:tabs>
      <w:spacing w:line="240" w:lineRule="auto"/>
      <w:jc w:val="right"/>
      <w:rPr>
        <w:rFonts w:ascii="Verdana" w:cs="Verdana" w:eastAsia="Verdana" w:hAnsi="Verdana"/>
        <w:color w:val="000000"/>
        <w:sz w:val="10"/>
        <w:szCs w:val="10"/>
      </w:rPr>
    </w:pPr>
    <w:r w:rsidDel="00000000" w:rsidR="00000000" w:rsidRPr="00000000">
      <w:rPr>
        <w:rFonts w:ascii="Verdana" w:cs="Verdana" w:eastAsia="Verdana" w:hAnsi="Verdana"/>
        <w:i w:val="1"/>
        <w:color w:val="000000"/>
        <w:sz w:val="10"/>
        <w:szCs w:val="10"/>
        <w:rtl w:val="0"/>
      </w:rPr>
      <w:t xml:space="preserve">Типовой лицензия взрослые 201</w:t>
    </w:r>
    <w:r w:rsidDel="00000000" w:rsidR="00000000" w:rsidRPr="00000000">
      <w:rPr>
        <w:rFonts w:ascii="Verdana" w:cs="Verdana" w:eastAsia="Verdana" w:hAnsi="Verdana"/>
        <w:i w:val="1"/>
        <w:sz w:val="10"/>
        <w:szCs w:val="10"/>
        <w:rtl w:val="0"/>
      </w:rPr>
      <w:t xml:space="preserve">9</w:t>
    </w:r>
    <w:r w:rsidDel="00000000" w:rsidR="00000000" w:rsidRPr="00000000">
      <w:rPr>
        <w:rFonts w:ascii="Verdana" w:cs="Verdana" w:eastAsia="Verdana" w:hAnsi="Verdana"/>
        <w:i w:val="1"/>
        <w:color w:val="000000"/>
        <w:sz w:val="10"/>
        <w:szCs w:val="10"/>
        <w:rtl w:val="0"/>
      </w:rPr>
      <w:t xml:space="preserve">-20</w:t>
    </w:r>
    <w:r w:rsidDel="00000000" w:rsidR="00000000" w:rsidRPr="00000000">
      <w:rPr>
        <w:rFonts w:ascii="Verdana" w:cs="Verdana" w:eastAsia="Verdana" w:hAnsi="Verdana"/>
        <w:i w:val="1"/>
        <w:sz w:val="10"/>
        <w:szCs w:val="1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94" w:hanging="360"/>
      </w:pPr>
      <w:rPr>
        <w:rFonts w:ascii="Noto Sans Symbols" w:cs="Noto Sans Symbols" w:eastAsia="Noto Sans Symbols" w:hAnsi="Noto Sans Symbols"/>
        <w:vertAlign w:val="baseline"/>
      </w:rPr>
    </w:lvl>
    <w:lvl w:ilvl="1">
      <w:start w:val="1"/>
      <w:numFmt w:val="bullet"/>
      <w:lvlText w:val="o"/>
      <w:lvlJc w:val="left"/>
      <w:pPr>
        <w:ind w:left="2214" w:hanging="360"/>
      </w:pPr>
      <w:rPr>
        <w:rFonts w:ascii="Courier New" w:cs="Courier New" w:eastAsia="Courier New" w:hAnsi="Courier New"/>
        <w:vertAlign w:val="baseline"/>
      </w:rPr>
    </w:lvl>
    <w:lvl w:ilvl="2">
      <w:start w:val="1"/>
      <w:numFmt w:val="bullet"/>
      <w:lvlText w:val="▪"/>
      <w:lvlJc w:val="left"/>
      <w:pPr>
        <w:ind w:left="2934" w:hanging="360"/>
      </w:pPr>
      <w:rPr>
        <w:rFonts w:ascii="Noto Sans Symbols" w:cs="Noto Sans Symbols" w:eastAsia="Noto Sans Symbols" w:hAnsi="Noto Sans Symbols"/>
        <w:vertAlign w:val="baseline"/>
      </w:rPr>
    </w:lvl>
    <w:lvl w:ilvl="3">
      <w:start w:val="1"/>
      <w:numFmt w:val="bullet"/>
      <w:lvlText w:val="●"/>
      <w:lvlJc w:val="left"/>
      <w:pPr>
        <w:ind w:left="3654" w:hanging="360"/>
      </w:pPr>
      <w:rPr>
        <w:rFonts w:ascii="Noto Sans Symbols" w:cs="Noto Sans Symbols" w:eastAsia="Noto Sans Symbols" w:hAnsi="Noto Sans Symbols"/>
        <w:vertAlign w:val="baseline"/>
      </w:rPr>
    </w:lvl>
    <w:lvl w:ilvl="4">
      <w:start w:val="1"/>
      <w:numFmt w:val="bullet"/>
      <w:lvlText w:val="o"/>
      <w:lvlJc w:val="left"/>
      <w:pPr>
        <w:ind w:left="4374" w:hanging="360"/>
      </w:pPr>
      <w:rPr>
        <w:rFonts w:ascii="Courier New" w:cs="Courier New" w:eastAsia="Courier New" w:hAnsi="Courier New"/>
        <w:vertAlign w:val="baseline"/>
      </w:rPr>
    </w:lvl>
    <w:lvl w:ilvl="5">
      <w:start w:val="1"/>
      <w:numFmt w:val="bullet"/>
      <w:lvlText w:val="▪"/>
      <w:lvlJc w:val="left"/>
      <w:pPr>
        <w:ind w:left="5094" w:hanging="360"/>
      </w:pPr>
      <w:rPr>
        <w:rFonts w:ascii="Noto Sans Symbols" w:cs="Noto Sans Symbols" w:eastAsia="Noto Sans Symbols" w:hAnsi="Noto Sans Symbols"/>
        <w:vertAlign w:val="baseline"/>
      </w:rPr>
    </w:lvl>
    <w:lvl w:ilvl="6">
      <w:start w:val="1"/>
      <w:numFmt w:val="bullet"/>
      <w:lvlText w:val="●"/>
      <w:lvlJc w:val="left"/>
      <w:pPr>
        <w:ind w:left="5814" w:hanging="360"/>
      </w:pPr>
      <w:rPr>
        <w:rFonts w:ascii="Noto Sans Symbols" w:cs="Noto Sans Symbols" w:eastAsia="Noto Sans Symbols" w:hAnsi="Noto Sans Symbols"/>
        <w:vertAlign w:val="baseline"/>
      </w:rPr>
    </w:lvl>
    <w:lvl w:ilvl="7">
      <w:start w:val="1"/>
      <w:numFmt w:val="bullet"/>
      <w:lvlText w:val="o"/>
      <w:lvlJc w:val="left"/>
      <w:pPr>
        <w:ind w:left="6534" w:hanging="360"/>
      </w:pPr>
      <w:rPr>
        <w:rFonts w:ascii="Courier New" w:cs="Courier New" w:eastAsia="Courier New" w:hAnsi="Courier New"/>
        <w:vertAlign w:val="baseline"/>
      </w:rPr>
    </w:lvl>
    <w:lvl w:ilvl="8">
      <w:start w:val="1"/>
      <w:numFmt w:val="bullet"/>
      <w:lvlText w:val="▪"/>
      <w:lvlJc w:val="left"/>
      <w:pPr>
        <w:ind w:left="725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1" w:hangingChars="1"/>
      <w:textDirection w:val="btLr"/>
      <w:textAlignment w:val="top"/>
      <w:outlineLvl w:val="0"/>
    </w:pPr>
    <w:rPr>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ConsNormal" w:customStyle="1">
    <w:name w:val="ConsNormal"/>
    <w:pPr>
      <w:widowControl w:val="0"/>
      <w:suppressAutoHyphens w:val="1"/>
      <w:spacing w:line="1" w:lineRule="atLeast"/>
      <w:ind w:left="-1" w:leftChars="-1" w:hanging="1" w:hangingChars="1"/>
      <w:textDirection w:val="btLr"/>
      <w:textAlignment w:val="top"/>
      <w:outlineLvl w:val="0"/>
    </w:pPr>
    <w:rPr>
      <w:rFonts w:ascii="Arial" w:hAnsi="Arial"/>
      <w:snapToGrid w:val="0"/>
      <w:position w:val="-1"/>
    </w:rPr>
  </w:style>
  <w:style w:type="paragraph" w:styleId="ConsNonformat" w:customStyle="1">
    <w:name w:val="ConsNonformat"/>
    <w:pPr>
      <w:widowControl w:val="0"/>
      <w:suppressAutoHyphens w:val="1"/>
      <w:spacing w:line="1" w:lineRule="atLeast"/>
      <w:ind w:left="-1" w:leftChars="-1" w:hanging="1" w:hangingChars="1"/>
      <w:textDirection w:val="btLr"/>
      <w:textAlignment w:val="top"/>
      <w:outlineLvl w:val="0"/>
    </w:pPr>
    <w:rPr>
      <w:rFonts w:ascii="Courier New" w:hAnsi="Courier New"/>
      <w:snapToGrid w:val="0"/>
      <w:position w:val="-1"/>
    </w:rPr>
  </w:style>
  <w:style w:type="paragraph" w:styleId="ConsTitle" w:customStyle="1">
    <w:name w:val="ConsTitle"/>
    <w:pPr>
      <w:widowControl w:val="0"/>
      <w:suppressAutoHyphens w:val="1"/>
      <w:spacing w:line="1" w:lineRule="atLeast"/>
      <w:ind w:left="-1" w:leftChars="-1" w:hanging="1" w:hangingChars="1"/>
      <w:textDirection w:val="btLr"/>
      <w:textAlignment w:val="top"/>
      <w:outlineLvl w:val="0"/>
    </w:pPr>
    <w:rPr>
      <w:rFonts w:ascii="Arial" w:hAnsi="Arial"/>
      <w:b w:val="1"/>
      <w:snapToGrid w:val="0"/>
      <w:position w:val="-1"/>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rPr>
      <w:w w:val="100"/>
      <w:position w:val="-1"/>
      <w:effect w:val="none"/>
      <w:vertAlign w:val="baseline"/>
      <w:cs w:val="0"/>
      <w:em w:val="none"/>
    </w:rPr>
  </w:style>
  <w:style w:type="table" w:styleId="a7">
    <w:name w:val="Table Grid"/>
    <w:basedOn w:val="a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8">
    <w:name w:val="annotation reference"/>
    <w:rPr>
      <w:w w:val="100"/>
      <w:position w:val="-1"/>
      <w:sz w:val="16"/>
      <w:szCs w:val="16"/>
      <w:effect w:val="none"/>
      <w:vertAlign w:val="baseline"/>
      <w:cs w:val="0"/>
      <w:em w:val="none"/>
    </w:rPr>
  </w:style>
  <w:style w:type="paragraph" w:styleId="a9">
    <w:name w:val="footnote text"/>
    <w:basedOn w:val="a"/>
  </w:style>
  <w:style w:type="character" w:styleId="aa">
    <w:name w:val="footnote reference"/>
    <w:rPr>
      <w:w w:val="100"/>
      <w:position w:val="-1"/>
      <w:effect w:val="none"/>
      <w:vertAlign w:val="superscript"/>
      <w:cs w:val="0"/>
      <w:em w:val="none"/>
    </w:rPr>
  </w:style>
  <w:style w:type="character" w:styleId="ab">
    <w:name w:val="Hyperlink"/>
    <w:rPr>
      <w:color w:val="0000ff"/>
      <w:w w:val="100"/>
      <w:position w:val="-1"/>
      <w:u w:val="single"/>
      <w:effect w:val="none"/>
      <w:vertAlign w:val="baseline"/>
      <w:cs w:val="0"/>
      <w:em w:val="none"/>
    </w:rPr>
  </w:style>
  <w:style w:type="character" w:styleId="val" w:customStyle="1">
    <w:name w:val="val"/>
    <w:basedOn w:val="a0"/>
    <w:rPr>
      <w:w w:val="100"/>
      <w:position w:val="-1"/>
      <w:effect w:val="none"/>
      <w:vertAlign w:val="baseline"/>
      <w:cs w:val="0"/>
      <w:em w:val="none"/>
    </w:rPr>
  </w:style>
  <w:style w:type="paragraph" w:styleId="ac">
    <w:name w:val="Balloon Text"/>
    <w:basedOn w:val="a"/>
    <w:rPr>
      <w:rFonts w:ascii="Tahoma" w:cs="Tahoma" w:hAnsi="Tahoma"/>
      <w:sz w:val="16"/>
      <w:szCs w:val="16"/>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ad">
    <w:name w:val="Subtitle"/>
    <w:basedOn w:val="a"/>
    <w:next w:val="a"/>
    <w:pPr>
      <w:keepNext w:val="1"/>
      <w:keepLines w:val="1"/>
      <w:spacing w:after="80" w:before="360"/>
    </w:pPr>
    <w:rPr>
      <w:rFonts w:ascii="Georgia" w:cs="Georgia" w:eastAsia="Georgia" w:hAnsi="Georgia"/>
      <w:i w:val="1"/>
      <w:color w:val="666666"/>
      <w:sz w:val="48"/>
      <w:szCs w:val="48"/>
    </w:rPr>
  </w:style>
  <w:style w:type="table" w:styleId="ae" w:customStyle="1">
    <w:basedOn w:val="TableNormal"/>
    <w:tblPr>
      <w:tblStyleRowBandSize w:val="1"/>
      <w:tblStyleColBandSize w:val="1"/>
      <w:tblCellMar>
        <w:top w:w="0.0" w:type="dxa"/>
        <w:left w:w="108.0" w:type="dxa"/>
        <w:bottom w:w="0.0" w:type="dxa"/>
        <w:right w:w="108.0" w:type="dxa"/>
      </w:tblCellMar>
    </w:tblPr>
  </w:style>
  <w:style w:type="table" w:styleId="af"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rldclass.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Q16ADgxkznRbXDWTYOdAi+K4g==">AMUW2mXNiO71j4bYTiYd+X1nsVDdTWXox8I4OH0fAEHslsHcLsCh9glKQ+fc2H3eDI1Vwr2XiT/EClY0FWFg8I5rWHFJ2JKEkZn+4gCb3tYVl2V4yamR7n333dKU0cWSG1nZUTTBigFhNaRUAjJaAe8X5EcLjsiVGDso8zW0n1m4hWkd9V7JJqsetEqEcfmEMAR4Ga8q73taQDDCLgb5h3hdQ/F1AiLYYu8A7VCTPTAc7X4EAMR28i9b2P8BLNp4A7tp5uhcpGV+uXhATJMQJPWIgCfRYhkNLRXNDsSiTzRx5gfSbZXruJllNevaA8ESFK6BS2DjCA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2019-07-24T07:32:00Z</dcterms:created>
  <dc:creator>hp</dc:creator>
</cp:coreProperties>
</file>